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CEAA" w14:textId="77777777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 xml:space="preserve">En Judea siglos hace, </w:t>
      </w:r>
    </w:p>
    <w:p w14:paraId="650907A7" w14:textId="77777777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>fue Jesús a ver a Juan,</w:t>
      </w:r>
    </w:p>
    <w:p w14:paraId="26777ED7" w14:textId="52913D0F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1DF56BFE" wp14:editId="64C8A77F">
            <wp:extent cx="3847915" cy="5082540"/>
            <wp:effectExtent l="0" t="0" r="0" b="0"/>
            <wp:docPr id="3" name="Picture 3" descr="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s baptiz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42" cy="50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A7BD" w14:textId="5AF70D11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>y por él fue bautizado en</w:t>
      </w:r>
      <w:r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>las aguas del Jordán</w:t>
      </w:r>
    </w:p>
    <w:p w14:paraId="236D6F09" w14:textId="3E9D7422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10"/>
          <w:szCs w:val="110"/>
        </w:rPr>
      </w:pPr>
      <w:r w:rsidRPr="009F3E60">
        <w:rPr>
          <w:rFonts w:ascii="Bernard MT Condensed" w:hAnsi="Bernard MT Condensed" w:cs="Times New Roman"/>
          <w:color w:val="000000"/>
          <w:sz w:val="110"/>
          <w:szCs w:val="110"/>
        </w:rPr>
        <w:lastRenderedPageBreak/>
        <w:t>“A cumplir toda justicia,”</w:t>
      </w:r>
      <w:r w:rsidRPr="009F3E60">
        <w:rPr>
          <w:rFonts w:ascii="Bernard MT Condensed" w:hAnsi="Bernard MT Condensed" w:cs="Times New Roman"/>
          <w:sz w:val="110"/>
          <w:szCs w:val="110"/>
        </w:rPr>
        <w:t xml:space="preserve"> </w:t>
      </w:r>
      <w:r w:rsidRPr="009F3E60">
        <w:rPr>
          <w:rFonts w:ascii="Bernard MT Condensed" w:hAnsi="Bernard MT Condensed" w:cs="Times New Roman"/>
          <w:color w:val="000000"/>
          <w:sz w:val="110"/>
          <w:szCs w:val="110"/>
        </w:rPr>
        <w:t>dio Jesús como razón,</w:t>
      </w:r>
    </w:p>
    <w:p w14:paraId="385D75DC" w14:textId="77777777" w:rsid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6B3CB3E8" wp14:editId="7FB40949">
            <wp:extent cx="4786372" cy="5844540"/>
            <wp:effectExtent l="0" t="0" r="0" b="0"/>
            <wp:docPr id="2" name="Picture 2" descr="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41" cy="587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633C" w14:textId="747F3BFB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10"/>
          <w:szCs w:val="110"/>
        </w:rPr>
      </w:pPr>
      <w:r w:rsidRPr="009F3E60">
        <w:rPr>
          <w:rFonts w:ascii="Bernard MT Condensed" w:hAnsi="Bernard MT Condensed" w:cs="Times New Roman"/>
          <w:color w:val="000000"/>
          <w:sz w:val="110"/>
          <w:szCs w:val="110"/>
        </w:rPr>
        <w:t>“Y poder volver al Padre</w:t>
      </w:r>
      <w:r w:rsidRPr="009F3E60">
        <w:rPr>
          <w:rFonts w:ascii="Bernard MT Condensed" w:hAnsi="Bernard MT Condensed" w:cs="Times New Roman"/>
          <w:sz w:val="110"/>
          <w:szCs w:val="110"/>
        </w:rPr>
        <w:t xml:space="preserve"> </w:t>
      </w:r>
      <w:r w:rsidRPr="009F3E60">
        <w:rPr>
          <w:rFonts w:ascii="Bernard MT Condensed" w:hAnsi="Bernard MT Condensed" w:cs="Times New Roman"/>
          <w:color w:val="000000"/>
          <w:sz w:val="110"/>
          <w:szCs w:val="110"/>
        </w:rPr>
        <w:t>en Su celestial mansión.”</w:t>
      </w:r>
    </w:p>
    <w:p w14:paraId="33E2D58D" w14:textId="6EDF5C45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00"/>
          <w:szCs w:val="100"/>
        </w:rPr>
      </w:pPr>
      <w:r w:rsidRPr="009F3E60">
        <w:rPr>
          <w:rFonts w:ascii="Bernard MT Condensed" w:hAnsi="Bernard MT Condensed" w:cs="Times New Roman"/>
          <w:color w:val="000000"/>
          <w:sz w:val="100"/>
          <w:szCs w:val="100"/>
        </w:rPr>
        <w:t>Hoy sabemos que es preciso</w:t>
      </w:r>
      <w:r w:rsidRPr="009F3E60">
        <w:rPr>
          <w:rFonts w:ascii="Bernard MT Condensed" w:hAnsi="Bernard MT Condensed" w:cs="Times New Roman"/>
          <w:sz w:val="100"/>
          <w:szCs w:val="100"/>
        </w:rPr>
        <w:t xml:space="preserve"> </w:t>
      </w:r>
      <w:r w:rsidRPr="009F3E60">
        <w:rPr>
          <w:rFonts w:ascii="Bernard MT Condensed" w:hAnsi="Bernard MT Condensed" w:cs="Times New Roman"/>
          <w:color w:val="000000"/>
          <w:sz w:val="100"/>
          <w:szCs w:val="100"/>
        </w:rPr>
        <w:t>a Jesús seguir con fe</w:t>
      </w:r>
    </w:p>
    <w:p w14:paraId="20275086" w14:textId="6DC7B273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12CEB3CF" wp14:editId="02D501DA">
            <wp:extent cx="3101340" cy="4661352"/>
            <wp:effectExtent l="0" t="0" r="0" b="12700"/>
            <wp:docPr id="1" name="Picture 1" descr="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93" cy="46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F767" w14:textId="77777777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 xml:space="preserve">Y sumisos bautizarnos </w:t>
      </w:r>
    </w:p>
    <w:p w14:paraId="4D47F246" w14:textId="448D7536" w:rsidR="009F3E60" w:rsidRPr="009F3E60" w:rsidRDefault="009F3E60" w:rsidP="009F3E60">
      <w:pPr>
        <w:jc w:val="center"/>
        <w:rPr>
          <w:rFonts w:ascii="Bernard MT Condensed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>como el Señor lo fue</w:t>
      </w:r>
    </w:p>
    <w:p w14:paraId="6AA58304" w14:textId="39A70873" w:rsidR="004A1DCD" w:rsidRPr="009F3E60" w:rsidRDefault="009F3E60" w:rsidP="009F3E60">
      <w:pPr>
        <w:spacing w:after="240"/>
        <w:rPr>
          <w:rFonts w:ascii="Bernard MT Condensed" w:eastAsia="Times New Roman" w:hAnsi="Bernard MT Condensed" w:cs="Times New Roman"/>
          <w:sz w:val="120"/>
          <w:szCs w:val="120"/>
        </w:rPr>
      </w:pPr>
      <w:r w:rsidRPr="009F3E60">
        <w:rPr>
          <w:rFonts w:ascii="Bernard MT Condensed" w:hAnsi="Bernard MT Condensed" w:cs="Times New Roman"/>
          <w:color w:val="000000"/>
          <w:sz w:val="120"/>
          <w:szCs w:val="120"/>
        </w:rPr>
        <w:t>en Su celestial mansión</w:t>
      </w:r>
      <w:bookmarkStart w:id="0" w:name="_GoBack"/>
      <w:bookmarkEnd w:id="0"/>
    </w:p>
    <w:sectPr w:rsidR="004A1DCD" w:rsidRPr="009F3E60" w:rsidSect="009F3E6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4"/>
    <w:rsid w:val="00172BED"/>
    <w:rsid w:val="00295364"/>
    <w:rsid w:val="009A7BF9"/>
    <w:rsid w:val="009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0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</Words>
  <Characters>260</Characters>
  <Application>Microsoft Macintosh Word</Application>
  <DocSecurity>0</DocSecurity>
  <Lines>4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2017-08-03T01:36:00Z</dcterms:created>
  <dcterms:modified xsi:type="dcterms:W3CDTF">2017-08-03T01:40:00Z</dcterms:modified>
</cp:coreProperties>
</file>